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1C664" w14:textId="77777777" w:rsidR="0090118A" w:rsidRDefault="00000000">
      <w:pPr>
        <w:spacing w:after="240" w:line="300" w:lineRule="auto"/>
      </w:pPr>
      <w:r>
        <w:rPr>
          <w:b/>
          <w:sz w:val="28"/>
        </w:rPr>
        <w:t>Tamási Kemping – 7090 Tamási, Hársfa utca 1.</w:t>
      </w:r>
    </w:p>
    <w:p w14:paraId="7F44C91C" w14:textId="77777777" w:rsidR="0090118A" w:rsidRDefault="00000000">
      <w:pPr>
        <w:spacing w:after="120" w:line="300" w:lineRule="auto"/>
      </w:pPr>
      <w:r>
        <w:rPr>
          <w:b/>
        </w:rPr>
        <w:t xml:space="preserve">Betreiber: </w:t>
      </w:r>
      <w:r>
        <w:t>Tamási Vagyongazdálkodó Kft.</w:t>
      </w:r>
    </w:p>
    <w:p w14:paraId="0CE42EC3" w14:textId="77777777" w:rsidR="0090118A" w:rsidRDefault="00000000">
      <w:pPr>
        <w:spacing w:after="120" w:line="300" w:lineRule="auto"/>
      </w:pPr>
      <w:r>
        <w:rPr>
          <w:b/>
        </w:rPr>
        <w:t xml:space="preserve">Telefonnummer: </w:t>
      </w:r>
      <w:r>
        <w:t>+36-20-236-7433</w:t>
      </w:r>
    </w:p>
    <w:p w14:paraId="28E29E6C" w14:textId="77777777" w:rsidR="0090118A" w:rsidRDefault="00000000">
      <w:pPr>
        <w:spacing w:after="120" w:line="300" w:lineRule="auto"/>
      </w:pPr>
      <w:r>
        <w:rPr>
          <w:b/>
        </w:rPr>
        <w:t xml:space="preserve">E-Mail: </w:t>
      </w:r>
      <w:r>
        <w:t>tamasikemping@gmail.com</w:t>
      </w:r>
    </w:p>
    <w:p w14:paraId="18E455D3" w14:textId="77777777" w:rsidR="0090118A" w:rsidRDefault="00000000">
      <w:pPr>
        <w:spacing w:after="120" w:line="300" w:lineRule="auto"/>
      </w:pPr>
      <w:r>
        <w:rPr>
          <w:b/>
        </w:rPr>
        <w:t xml:space="preserve">Webseite: </w:t>
      </w:r>
      <w:r>
        <w:t>www.tamasikemping.hu</w:t>
      </w:r>
    </w:p>
    <w:p w14:paraId="0ABD4929" w14:textId="77777777" w:rsidR="0090118A" w:rsidRDefault="00000000">
      <w:pPr>
        <w:spacing w:after="120" w:line="300" w:lineRule="auto"/>
      </w:pPr>
      <w:r>
        <w:rPr>
          <w:b/>
        </w:rPr>
        <w:t xml:space="preserve">Sitz: </w:t>
      </w:r>
      <w:r>
        <w:t>7090 Tamási, Nyírfa sor 1.</w:t>
      </w:r>
    </w:p>
    <w:p w14:paraId="1AAC64A4" w14:textId="77777777" w:rsidR="0090118A" w:rsidRDefault="00000000">
      <w:pPr>
        <w:spacing w:after="120" w:line="300" w:lineRule="auto"/>
      </w:pPr>
      <w:r>
        <w:rPr>
          <w:b/>
        </w:rPr>
        <w:t xml:space="preserve">Betriebsstätte (Adresse des Campingplatzes): </w:t>
      </w:r>
      <w:r>
        <w:t>7090 Tamási, Hársfa utca 1.</w:t>
      </w:r>
    </w:p>
    <w:p w14:paraId="629DAAA3" w14:textId="77777777" w:rsidR="0090118A" w:rsidRDefault="00000000">
      <w:pPr>
        <w:spacing w:after="120" w:line="300" w:lineRule="auto"/>
      </w:pPr>
      <w:r>
        <w:rPr>
          <w:b/>
        </w:rPr>
        <w:t xml:space="preserve">Steuernummer: </w:t>
      </w:r>
      <w:r>
        <w:t>23415174-2-17</w:t>
      </w:r>
    </w:p>
    <w:p w14:paraId="55A81EDB" w14:textId="77777777" w:rsidR="0090118A" w:rsidRDefault="00000000">
      <w:pPr>
        <w:spacing w:after="120" w:line="300" w:lineRule="auto"/>
      </w:pPr>
      <w:r>
        <w:rPr>
          <w:b/>
        </w:rPr>
        <w:t xml:space="preserve">Handelsregisternummer: </w:t>
      </w:r>
      <w:r>
        <w:t>17-09-007875</w:t>
      </w:r>
    </w:p>
    <w:p w14:paraId="2DB4AA20" w14:textId="77777777" w:rsidR="0090118A" w:rsidRDefault="00000000">
      <w:pPr>
        <w:spacing w:after="120" w:line="300" w:lineRule="auto"/>
      </w:pPr>
      <w:r>
        <w:rPr>
          <w:b/>
        </w:rPr>
        <w:t xml:space="preserve">NTAK-Registrierungsnummer: </w:t>
      </w:r>
      <w:r>
        <w:t>KE24095806</w:t>
      </w:r>
    </w:p>
    <w:p w14:paraId="06EF5D0E" w14:textId="77777777" w:rsidR="0090118A" w:rsidRDefault="00000000">
      <w:pPr>
        <w:spacing w:after="120" w:line="300" w:lineRule="auto"/>
      </w:pPr>
      <w:r>
        <w:rPr>
          <w:b/>
        </w:rPr>
        <w:t xml:space="preserve">Unterkunftsart: </w:t>
      </w:r>
      <w:r>
        <w:t>Campingplatz</w:t>
      </w:r>
    </w:p>
    <w:p w14:paraId="27D183E1" w14:textId="77777777" w:rsidR="0090118A" w:rsidRDefault="00000000">
      <w:pPr>
        <w:spacing w:after="120" w:line="300" w:lineRule="auto"/>
      </w:pPr>
      <w:r>
        <w:rPr>
          <w:b/>
        </w:rPr>
        <w:t>Öffnungszeiten (saisonal: 1. Mai – 30. September):</w:t>
      </w:r>
    </w:p>
    <w:p w14:paraId="2BBD2582" w14:textId="77777777" w:rsidR="0090118A" w:rsidRDefault="00000000">
      <w:pPr>
        <w:pStyle w:val="Felsorols"/>
        <w:spacing w:after="120" w:line="300" w:lineRule="auto"/>
      </w:pPr>
      <w:r>
        <w:t>Montag – Freitag: 08:00 – 16:00 Uhr und nach vorheriger telefonischer Absprache</w:t>
      </w:r>
    </w:p>
    <w:p w14:paraId="1254ACBE" w14:textId="77777777" w:rsidR="0090118A" w:rsidRDefault="00000000">
      <w:pPr>
        <w:pStyle w:val="Felsorols"/>
        <w:spacing w:after="360" w:line="300" w:lineRule="auto"/>
      </w:pPr>
      <w:r>
        <w:t>Samstag – Sonntag: Nach vorheriger telefonischer Absprache</w:t>
      </w:r>
    </w:p>
    <w:p w14:paraId="5573B78F" w14:textId="77777777" w:rsidR="0090118A" w:rsidRDefault="00000000">
      <w:pPr>
        <w:spacing w:after="80" w:line="300" w:lineRule="auto"/>
      </w:pPr>
      <w:r>
        <w:rPr>
          <w:b/>
          <w:sz w:val="28"/>
        </w:rPr>
        <w:t>PREISLISTE – 2026</w:t>
      </w:r>
    </w:p>
    <w:p w14:paraId="5355CE2D" w14:textId="77777777" w:rsidR="0090118A" w:rsidRDefault="00000000">
      <w:pPr>
        <w:spacing w:after="40" w:line="300" w:lineRule="auto"/>
      </w:pPr>
      <w:r>
        <w:rPr>
          <w:i/>
        </w:rPr>
        <w:t>Die Preise sind in HUF angegeben und enthalten die MwSt.</w:t>
      </w:r>
    </w:p>
    <w:p w14:paraId="1DD37D66" w14:textId="77777777" w:rsidR="0090118A" w:rsidRDefault="00000000">
      <w:pPr>
        <w:spacing w:after="240" w:line="300" w:lineRule="auto"/>
      </w:pPr>
      <w:r>
        <w:rPr>
          <w:i/>
        </w:rPr>
        <w:t>Gültig ab: 1. Mai 2026</w:t>
      </w:r>
    </w:p>
    <w:tbl>
      <w:tblPr>
        <w:tblW w:w="0" w:type="auto"/>
        <w:jc w:val="center"/>
        <w:tblBorders>
          <w:top w:val="single" w:sz="4" w:space="0" w:color="CCCCCC"/>
          <w:left w:val="single" w:sz="4" w:space="0" w:color="CCCCCC"/>
          <w:bottom w:val="single" w:sz="4" w:space="0" w:color="CCCCCC"/>
          <w:right w:val="single" w:sz="4" w:space="0" w:color="CCCCCC"/>
          <w:insideH w:val="single" w:sz="4" w:space="0" w:color="CCCCCC"/>
        </w:tblBorders>
        <w:tblLook w:val="04A0" w:firstRow="1" w:lastRow="0" w:firstColumn="1" w:lastColumn="0" w:noHBand="0" w:noVBand="1"/>
      </w:tblPr>
      <w:tblGrid>
        <w:gridCol w:w="4676"/>
        <w:gridCol w:w="4674"/>
      </w:tblGrid>
      <w:tr w:rsidR="0090118A" w14:paraId="48777BB3" w14:textId="77777777">
        <w:trPr>
          <w:jc w:val="center"/>
        </w:trPr>
        <w:tc>
          <w:tcPr>
            <w:tcW w:w="4680" w:type="dxa"/>
            <w:shd w:val="clear" w:color="auto" w:fill="E6E6E6"/>
            <w:tcMar>
              <w:top w:w="100" w:type="dxa"/>
              <w:left w:w="150" w:type="dxa"/>
              <w:bottom w:w="100" w:type="dxa"/>
              <w:right w:w="150" w:type="dxa"/>
            </w:tcMar>
          </w:tcPr>
          <w:p w14:paraId="557E7EDB" w14:textId="77777777" w:rsidR="0090118A" w:rsidRDefault="00000000">
            <w:pPr>
              <w:spacing w:after="40"/>
            </w:pPr>
            <w:r>
              <w:rPr>
                <w:b/>
              </w:rPr>
              <w:t>Bezeichnung / Dienstleistungsart</w:t>
            </w:r>
          </w:p>
        </w:tc>
        <w:tc>
          <w:tcPr>
            <w:tcW w:w="4680" w:type="dxa"/>
            <w:shd w:val="clear" w:color="auto" w:fill="E6E6E6"/>
            <w:tcMar>
              <w:top w:w="100" w:type="dxa"/>
              <w:left w:w="150" w:type="dxa"/>
              <w:bottom w:w="100" w:type="dxa"/>
              <w:right w:w="150" w:type="dxa"/>
            </w:tcMar>
          </w:tcPr>
          <w:p w14:paraId="70D5785D" w14:textId="77777777" w:rsidR="0090118A" w:rsidRDefault="00000000">
            <w:pPr>
              <w:spacing w:after="40"/>
              <w:jc w:val="right"/>
            </w:pPr>
            <w:r>
              <w:rPr>
                <w:b/>
              </w:rPr>
              <w:t>Bruttopreis (HUF)</w:t>
            </w:r>
          </w:p>
        </w:tc>
      </w:tr>
      <w:tr w:rsidR="0090118A" w14:paraId="3CBE2552" w14:textId="77777777">
        <w:trPr>
          <w:jc w:val="center"/>
        </w:trPr>
        <w:tc>
          <w:tcPr>
            <w:tcW w:w="9360" w:type="dxa"/>
            <w:gridSpan w:val="2"/>
            <w:shd w:val="clear" w:color="auto" w:fill="F2F2F2"/>
            <w:tcMar>
              <w:top w:w="100" w:type="dxa"/>
              <w:left w:w="150" w:type="dxa"/>
              <w:bottom w:w="100" w:type="dxa"/>
              <w:right w:w="150" w:type="dxa"/>
            </w:tcMar>
          </w:tcPr>
          <w:p w14:paraId="2AD15BDE" w14:textId="77777777" w:rsidR="0090118A" w:rsidRDefault="00000000">
            <w:pPr>
              <w:spacing w:before="80" w:after="40"/>
            </w:pPr>
            <w:r>
              <w:rPr>
                <w:b/>
              </w:rPr>
              <w:t>Parzellenbasierte Dienstleistungen</w:t>
            </w:r>
          </w:p>
        </w:tc>
      </w:tr>
      <w:tr w:rsidR="0090118A" w14:paraId="0BF6A0F2" w14:textId="77777777">
        <w:trPr>
          <w:jc w:val="center"/>
        </w:trPr>
        <w:tc>
          <w:tcPr>
            <w:tcW w:w="4680" w:type="dxa"/>
            <w:tcMar>
              <w:top w:w="100" w:type="dxa"/>
              <w:left w:w="150" w:type="dxa"/>
              <w:bottom w:w="100" w:type="dxa"/>
              <w:right w:w="150" w:type="dxa"/>
            </w:tcMar>
          </w:tcPr>
          <w:p w14:paraId="65AA942D" w14:textId="77777777" w:rsidR="0090118A" w:rsidRDefault="00000000">
            <w:pPr>
              <w:spacing w:after="40"/>
            </w:pPr>
            <w:r>
              <w:t>Wohnwagen-, Wohnmobilstellplatz / Tag</w:t>
            </w:r>
          </w:p>
        </w:tc>
        <w:tc>
          <w:tcPr>
            <w:tcW w:w="4680" w:type="dxa"/>
            <w:tcMar>
              <w:top w:w="100" w:type="dxa"/>
              <w:left w:w="150" w:type="dxa"/>
              <w:bottom w:w="100" w:type="dxa"/>
              <w:right w:w="150" w:type="dxa"/>
            </w:tcMar>
          </w:tcPr>
          <w:p w14:paraId="5C0376EF" w14:textId="77777777" w:rsidR="0090118A" w:rsidRDefault="00000000">
            <w:pPr>
              <w:spacing w:after="40"/>
              <w:jc w:val="right"/>
            </w:pPr>
            <w:r>
              <w:t>2 750 Ft</w:t>
            </w:r>
          </w:p>
        </w:tc>
      </w:tr>
      <w:tr w:rsidR="0090118A" w14:paraId="7576389D" w14:textId="77777777">
        <w:trPr>
          <w:jc w:val="center"/>
        </w:trPr>
        <w:tc>
          <w:tcPr>
            <w:tcW w:w="4680" w:type="dxa"/>
            <w:tcMar>
              <w:top w:w="100" w:type="dxa"/>
              <w:left w:w="150" w:type="dxa"/>
              <w:bottom w:w="100" w:type="dxa"/>
              <w:right w:w="150" w:type="dxa"/>
            </w:tcMar>
          </w:tcPr>
          <w:p w14:paraId="0F890988" w14:textId="77777777" w:rsidR="0090118A" w:rsidRDefault="00000000">
            <w:pPr>
              <w:spacing w:after="40"/>
            </w:pPr>
            <w:r>
              <w:t>Zeltplatz / Tag</w:t>
            </w:r>
          </w:p>
        </w:tc>
        <w:tc>
          <w:tcPr>
            <w:tcW w:w="4680" w:type="dxa"/>
            <w:tcMar>
              <w:top w:w="100" w:type="dxa"/>
              <w:left w:w="150" w:type="dxa"/>
              <w:bottom w:w="100" w:type="dxa"/>
              <w:right w:w="150" w:type="dxa"/>
            </w:tcMar>
          </w:tcPr>
          <w:p w14:paraId="173F60EE" w14:textId="77777777" w:rsidR="0090118A" w:rsidRDefault="00000000">
            <w:pPr>
              <w:spacing w:after="40"/>
              <w:jc w:val="right"/>
            </w:pPr>
            <w:r>
              <w:t>1 350 Ft</w:t>
            </w:r>
          </w:p>
        </w:tc>
      </w:tr>
      <w:tr w:rsidR="0090118A" w14:paraId="648892C3" w14:textId="77777777">
        <w:trPr>
          <w:jc w:val="center"/>
        </w:trPr>
        <w:tc>
          <w:tcPr>
            <w:tcW w:w="4680" w:type="dxa"/>
            <w:tcMar>
              <w:top w:w="100" w:type="dxa"/>
              <w:left w:w="150" w:type="dxa"/>
              <w:bottom w:w="100" w:type="dxa"/>
              <w:right w:w="150" w:type="dxa"/>
            </w:tcMar>
          </w:tcPr>
          <w:p w14:paraId="5366DB0A" w14:textId="77777777" w:rsidR="0090118A" w:rsidRDefault="00000000">
            <w:pPr>
              <w:spacing w:after="40"/>
            </w:pPr>
            <w:r>
              <w:t>Lagerung eines leeren Wohnwagens / Tag</w:t>
            </w:r>
          </w:p>
        </w:tc>
        <w:tc>
          <w:tcPr>
            <w:tcW w:w="4680" w:type="dxa"/>
            <w:tcMar>
              <w:top w:w="100" w:type="dxa"/>
              <w:left w:w="150" w:type="dxa"/>
              <w:bottom w:w="100" w:type="dxa"/>
              <w:right w:w="150" w:type="dxa"/>
            </w:tcMar>
          </w:tcPr>
          <w:p w14:paraId="2BEE0027" w14:textId="77777777" w:rsidR="0090118A" w:rsidRDefault="00000000">
            <w:pPr>
              <w:spacing w:after="40"/>
              <w:jc w:val="right"/>
            </w:pPr>
            <w:r>
              <w:t>1 500 Ft</w:t>
            </w:r>
          </w:p>
        </w:tc>
      </w:tr>
      <w:tr w:rsidR="0090118A" w14:paraId="0841A117" w14:textId="77777777">
        <w:trPr>
          <w:jc w:val="center"/>
        </w:trPr>
        <w:tc>
          <w:tcPr>
            <w:tcW w:w="4680" w:type="dxa"/>
            <w:tcMar>
              <w:top w:w="100" w:type="dxa"/>
              <w:left w:w="150" w:type="dxa"/>
              <w:bottom w:w="100" w:type="dxa"/>
              <w:right w:w="150" w:type="dxa"/>
            </w:tcMar>
          </w:tcPr>
          <w:p w14:paraId="66731E53" w14:textId="77777777" w:rsidR="0090118A" w:rsidRDefault="00000000">
            <w:pPr>
              <w:spacing w:after="40"/>
            </w:pPr>
            <w:r>
              <w:t>Stromanschlussgebühr – Wohnwagen / Nacht</w:t>
            </w:r>
          </w:p>
        </w:tc>
        <w:tc>
          <w:tcPr>
            <w:tcW w:w="4680" w:type="dxa"/>
            <w:tcMar>
              <w:top w:w="100" w:type="dxa"/>
              <w:left w:w="150" w:type="dxa"/>
              <w:bottom w:w="100" w:type="dxa"/>
              <w:right w:w="150" w:type="dxa"/>
            </w:tcMar>
          </w:tcPr>
          <w:p w14:paraId="695F4E09" w14:textId="77777777" w:rsidR="0090118A" w:rsidRDefault="00000000">
            <w:pPr>
              <w:spacing w:after="40"/>
              <w:jc w:val="right"/>
            </w:pPr>
            <w:r>
              <w:t>1 800 Ft</w:t>
            </w:r>
          </w:p>
        </w:tc>
      </w:tr>
      <w:tr w:rsidR="0090118A" w14:paraId="240B0A09" w14:textId="77777777">
        <w:trPr>
          <w:jc w:val="center"/>
        </w:trPr>
        <w:tc>
          <w:tcPr>
            <w:tcW w:w="4680" w:type="dxa"/>
            <w:tcMar>
              <w:top w:w="100" w:type="dxa"/>
              <w:left w:w="150" w:type="dxa"/>
              <w:bottom w:w="100" w:type="dxa"/>
              <w:right w:w="150" w:type="dxa"/>
            </w:tcMar>
          </w:tcPr>
          <w:p w14:paraId="58CD9F75" w14:textId="77777777" w:rsidR="0090118A" w:rsidRDefault="00000000">
            <w:pPr>
              <w:spacing w:after="40"/>
            </w:pPr>
            <w:r>
              <w:t>Stromanschlussgebühr – bei Klimaanlage und Elektroheizung / Nacht</w:t>
            </w:r>
          </w:p>
        </w:tc>
        <w:tc>
          <w:tcPr>
            <w:tcW w:w="4680" w:type="dxa"/>
            <w:tcMar>
              <w:top w:w="100" w:type="dxa"/>
              <w:left w:w="150" w:type="dxa"/>
              <w:bottom w:w="100" w:type="dxa"/>
              <w:right w:w="150" w:type="dxa"/>
            </w:tcMar>
          </w:tcPr>
          <w:p w14:paraId="636B3CDE" w14:textId="77777777" w:rsidR="0090118A" w:rsidRDefault="00000000">
            <w:pPr>
              <w:spacing w:after="40"/>
              <w:jc w:val="right"/>
            </w:pPr>
            <w:r>
              <w:t>2 500 Ft</w:t>
            </w:r>
          </w:p>
        </w:tc>
      </w:tr>
      <w:tr w:rsidR="0090118A" w14:paraId="1F1C5D69" w14:textId="77777777">
        <w:trPr>
          <w:jc w:val="center"/>
        </w:trPr>
        <w:tc>
          <w:tcPr>
            <w:tcW w:w="4680" w:type="dxa"/>
            <w:tcMar>
              <w:top w:w="100" w:type="dxa"/>
              <w:left w:w="150" w:type="dxa"/>
              <w:bottom w:w="100" w:type="dxa"/>
              <w:right w:w="150" w:type="dxa"/>
            </w:tcMar>
          </w:tcPr>
          <w:p w14:paraId="568CB8A2" w14:textId="77777777" w:rsidR="0090118A" w:rsidRDefault="00000000">
            <w:pPr>
              <w:spacing w:after="40"/>
            </w:pPr>
            <w:r>
              <w:t>Stromanschlussgebühr – Zelt / Nacht</w:t>
            </w:r>
          </w:p>
        </w:tc>
        <w:tc>
          <w:tcPr>
            <w:tcW w:w="4680" w:type="dxa"/>
            <w:tcMar>
              <w:top w:w="100" w:type="dxa"/>
              <w:left w:w="150" w:type="dxa"/>
              <w:bottom w:w="100" w:type="dxa"/>
              <w:right w:w="150" w:type="dxa"/>
            </w:tcMar>
          </w:tcPr>
          <w:p w14:paraId="6F9415FC" w14:textId="77777777" w:rsidR="0090118A" w:rsidRDefault="00000000">
            <w:pPr>
              <w:spacing w:after="40"/>
              <w:jc w:val="right"/>
            </w:pPr>
            <w:r>
              <w:t>1 000 Ft</w:t>
            </w:r>
          </w:p>
        </w:tc>
      </w:tr>
      <w:tr w:rsidR="0090118A" w14:paraId="55C0E95E" w14:textId="77777777">
        <w:trPr>
          <w:jc w:val="center"/>
        </w:trPr>
        <w:tc>
          <w:tcPr>
            <w:tcW w:w="4680" w:type="dxa"/>
            <w:tcMar>
              <w:top w:w="100" w:type="dxa"/>
              <w:left w:w="150" w:type="dxa"/>
              <w:bottom w:w="100" w:type="dxa"/>
              <w:right w:w="150" w:type="dxa"/>
            </w:tcMar>
          </w:tcPr>
          <w:p w14:paraId="1E38382C" w14:textId="77777777" w:rsidR="0090118A" w:rsidRDefault="00000000">
            <w:pPr>
              <w:spacing w:after="40"/>
            </w:pPr>
            <w:r>
              <w:t>Wasseranschluss, Befüllung / Gelegenheit</w:t>
            </w:r>
          </w:p>
        </w:tc>
        <w:tc>
          <w:tcPr>
            <w:tcW w:w="4680" w:type="dxa"/>
            <w:tcMar>
              <w:top w:w="100" w:type="dxa"/>
              <w:left w:w="150" w:type="dxa"/>
              <w:bottom w:w="100" w:type="dxa"/>
              <w:right w:w="150" w:type="dxa"/>
            </w:tcMar>
          </w:tcPr>
          <w:p w14:paraId="6DCFBE35" w14:textId="77777777" w:rsidR="0090118A" w:rsidRDefault="00000000">
            <w:pPr>
              <w:spacing w:after="40"/>
              <w:jc w:val="right"/>
            </w:pPr>
            <w:r>
              <w:t>1 000 Ft</w:t>
            </w:r>
          </w:p>
        </w:tc>
      </w:tr>
      <w:tr w:rsidR="0090118A" w14:paraId="0EA0552B" w14:textId="77777777">
        <w:trPr>
          <w:jc w:val="center"/>
        </w:trPr>
        <w:tc>
          <w:tcPr>
            <w:tcW w:w="9360" w:type="dxa"/>
            <w:gridSpan w:val="2"/>
            <w:shd w:val="clear" w:color="auto" w:fill="F2F2F2"/>
            <w:tcMar>
              <w:top w:w="100" w:type="dxa"/>
              <w:left w:w="150" w:type="dxa"/>
              <w:bottom w:w="100" w:type="dxa"/>
              <w:right w:w="150" w:type="dxa"/>
            </w:tcMar>
          </w:tcPr>
          <w:p w14:paraId="64C5AD90" w14:textId="77777777" w:rsidR="0090118A" w:rsidRDefault="00000000">
            <w:pPr>
              <w:spacing w:before="80" w:after="40"/>
            </w:pPr>
            <w:r>
              <w:rPr>
                <w:b/>
              </w:rPr>
              <w:lastRenderedPageBreak/>
              <w:t>Unterkunftspreise und Personengebühren</w:t>
            </w:r>
          </w:p>
        </w:tc>
      </w:tr>
      <w:tr w:rsidR="0090118A" w14:paraId="38C8AD48" w14:textId="77777777">
        <w:trPr>
          <w:jc w:val="center"/>
        </w:trPr>
        <w:tc>
          <w:tcPr>
            <w:tcW w:w="4680" w:type="dxa"/>
            <w:tcMar>
              <w:top w:w="100" w:type="dxa"/>
              <w:left w:w="150" w:type="dxa"/>
              <w:bottom w:w="100" w:type="dxa"/>
              <w:right w:w="150" w:type="dxa"/>
            </w:tcMar>
          </w:tcPr>
          <w:p w14:paraId="37EFFCA8" w14:textId="77777777" w:rsidR="0090118A" w:rsidRDefault="00000000">
            <w:pPr>
              <w:spacing w:after="40"/>
            </w:pPr>
            <w:r>
              <w:t>Erwachsener / Person / Nacht</w:t>
            </w:r>
          </w:p>
        </w:tc>
        <w:tc>
          <w:tcPr>
            <w:tcW w:w="4680" w:type="dxa"/>
            <w:tcMar>
              <w:top w:w="100" w:type="dxa"/>
              <w:left w:w="150" w:type="dxa"/>
              <w:bottom w:w="100" w:type="dxa"/>
              <w:right w:w="150" w:type="dxa"/>
            </w:tcMar>
          </w:tcPr>
          <w:p w14:paraId="0CBC8F0D" w14:textId="77777777" w:rsidR="0090118A" w:rsidRDefault="00000000">
            <w:pPr>
              <w:spacing w:after="40"/>
              <w:jc w:val="right"/>
            </w:pPr>
            <w:r>
              <w:t>3 100 Ft</w:t>
            </w:r>
          </w:p>
        </w:tc>
      </w:tr>
      <w:tr w:rsidR="0090118A" w14:paraId="46B507F0" w14:textId="77777777">
        <w:trPr>
          <w:jc w:val="center"/>
        </w:trPr>
        <w:tc>
          <w:tcPr>
            <w:tcW w:w="4680" w:type="dxa"/>
            <w:tcMar>
              <w:top w:w="100" w:type="dxa"/>
              <w:left w:w="150" w:type="dxa"/>
              <w:bottom w:w="100" w:type="dxa"/>
              <w:right w:w="150" w:type="dxa"/>
            </w:tcMar>
          </w:tcPr>
          <w:p w14:paraId="05AC688B" w14:textId="77777777" w:rsidR="0090118A" w:rsidRDefault="00000000">
            <w:pPr>
              <w:spacing w:after="40"/>
            </w:pPr>
            <w:r>
              <w:t>Rentner, Schüler/Student (ab 14 Jahren) / Person / Nacht</w:t>
            </w:r>
          </w:p>
        </w:tc>
        <w:tc>
          <w:tcPr>
            <w:tcW w:w="4680" w:type="dxa"/>
            <w:tcMar>
              <w:top w:w="100" w:type="dxa"/>
              <w:left w:w="150" w:type="dxa"/>
              <w:bottom w:w="100" w:type="dxa"/>
              <w:right w:w="150" w:type="dxa"/>
            </w:tcMar>
          </w:tcPr>
          <w:p w14:paraId="4233579D" w14:textId="77777777" w:rsidR="0090118A" w:rsidRDefault="00000000">
            <w:pPr>
              <w:spacing w:after="40"/>
              <w:jc w:val="right"/>
            </w:pPr>
            <w:r>
              <w:t>2 000 Ft</w:t>
            </w:r>
          </w:p>
        </w:tc>
      </w:tr>
      <w:tr w:rsidR="0090118A" w14:paraId="491B979F" w14:textId="77777777">
        <w:trPr>
          <w:jc w:val="center"/>
        </w:trPr>
        <w:tc>
          <w:tcPr>
            <w:tcW w:w="4680" w:type="dxa"/>
            <w:tcMar>
              <w:top w:w="100" w:type="dxa"/>
              <w:left w:w="150" w:type="dxa"/>
              <w:bottom w:w="100" w:type="dxa"/>
              <w:right w:w="150" w:type="dxa"/>
            </w:tcMar>
          </w:tcPr>
          <w:p w14:paraId="29FE5D3A" w14:textId="77777777" w:rsidR="0090118A" w:rsidRDefault="00000000">
            <w:pPr>
              <w:spacing w:after="40"/>
            </w:pPr>
            <w:r>
              <w:t>Kind (zwischen 3 und 14 Jahren) / Person / Nacht</w:t>
            </w:r>
          </w:p>
        </w:tc>
        <w:tc>
          <w:tcPr>
            <w:tcW w:w="4680" w:type="dxa"/>
            <w:tcMar>
              <w:top w:w="100" w:type="dxa"/>
              <w:left w:w="150" w:type="dxa"/>
              <w:bottom w:w="100" w:type="dxa"/>
              <w:right w:w="150" w:type="dxa"/>
            </w:tcMar>
          </w:tcPr>
          <w:p w14:paraId="1E4B4826" w14:textId="77777777" w:rsidR="0090118A" w:rsidRDefault="00000000">
            <w:pPr>
              <w:spacing w:after="40"/>
              <w:jc w:val="right"/>
            </w:pPr>
            <w:r>
              <w:t>1 350 Ft</w:t>
            </w:r>
          </w:p>
        </w:tc>
      </w:tr>
      <w:tr w:rsidR="0090118A" w14:paraId="639279FC" w14:textId="77777777">
        <w:trPr>
          <w:jc w:val="center"/>
        </w:trPr>
        <w:tc>
          <w:tcPr>
            <w:tcW w:w="4680" w:type="dxa"/>
            <w:tcMar>
              <w:top w:w="100" w:type="dxa"/>
              <w:left w:w="150" w:type="dxa"/>
              <w:bottom w:w="100" w:type="dxa"/>
              <w:right w:w="150" w:type="dxa"/>
            </w:tcMar>
          </w:tcPr>
          <w:p w14:paraId="429482FB" w14:textId="77777777" w:rsidR="0090118A" w:rsidRDefault="00000000">
            <w:pPr>
              <w:spacing w:after="40"/>
            </w:pPr>
            <w:r>
              <w:t>Hund, Haustier / Nacht</w:t>
            </w:r>
          </w:p>
        </w:tc>
        <w:tc>
          <w:tcPr>
            <w:tcW w:w="4680" w:type="dxa"/>
            <w:tcMar>
              <w:top w:w="100" w:type="dxa"/>
              <w:left w:w="150" w:type="dxa"/>
              <w:bottom w:w="100" w:type="dxa"/>
              <w:right w:w="150" w:type="dxa"/>
            </w:tcMar>
          </w:tcPr>
          <w:p w14:paraId="5671B751" w14:textId="77777777" w:rsidR="0090118A" w:rsidRDefault="00000000">
            <w:pPr>
              <w:spacing w:after="40"/>
              <w:jc w:val="right"/>
            </w:pPr>
            <w:r>
              <w:t>700 Ft</w:t>
            </w:r>
          </w:p>
        </w:tc>
      </w:tr>
      <w:tr w:rsidR="0090118A" w14:paraId="1DAEB1C1" w14:textId="77777777">
        <w:trPr>
          <w:jc w:val="center"/>
        </w:trPr>
        <w:tc>
          <w:tcPr>
            <w:tcW w:w="9360" w:type="dxa"/>
            <w:gridSpan w:val="2"/>
            <w:shd w:val="clear" w:color="auto" w:fill="F2F2F2"/>
            <w:tcMar>
              <w:top w:w="100" w:type="dxa"/>
              <w:left w:w="150" w:type="dxa"/>
              <w:bottom w:w="100" w:type="dxa"/>
              <w:right w:w="150" w:type="dxa"/>
            </w:tcMar>
          </w:tcPr>
          <w:p w14:paraId="055EB768" w14:textId="77777777" w:rsidR="0090118A" w:rsidRDefault="00000000">
            <w:pPr>
              <w:spacing w:before="80" w:after="40"/>
            </w:pPr>
            <w:r>
              <w:rPr>
                <w:b/>
              </w:rPr>
              <w:t>Sonstige Gebühren und Ermäßigungen</w:t>
            </w:r>
          </w:p>
        </w:tc>
      </w:tr>
      <w:tr w:rsidR="0090118A" w14:paraId="1FAF3ECF" w14:textId="77777777">
        <w:trPr>
          <w:jc w:val="center"/>
        </w:trPr>
        <w:tc>
          <w:tcPr>
            <w:tcW w:w="4680" w:type="dxa"/>
            <w:tcMar>
              <w:top w:w="100" w:type="dxa"/>
              <w:left w:w="150" w:type="dxa"/>
              <w:bottom w:w="100" w:type="dxa"/>
              <w:right w:w="150" w:type="dxa"/>
            </w:tcMar>
          </w:tcPr>
          <w:p w14:paraId="51E5E997" w14:textId="77777777" w:rsidR="0090118A" w:rsidRDefault="00000000">
            <w:pPr>
              <w:spacing w:after="40"/>
            </w:pPr>
            <w:r>
              <w:t>Kurtaxe (IFA) / Person / Nacht (ab 18 Jahren)</w:t>
            </w:r>
          </w:p>
        </w:tc>
        <w:tc>
          <w:tcPr>
            <w:tcW w:w="4680" w:type="dxa"/>
            <w:tcMar>
              <w:top w:w="100" w:type="dxa"/>
              <w:left w:w="150" w:type="dxa"/>
              <w:bottom w:w="100" w:type="dxa"/>
              <w:right w:w="150" w:type="dxa"/>
            </w:tcMar>
          </w:tcPr>
          <w:p w14:paraId="7C3F33B2" w14:textId="77777777" w:rsidR="0090118A" w:rsidRDefault="00000000">
            <w:pPr>
              <w:spacing w:after="40"/>
              <w:jc w:val="right"/>
            </w:pPr>
            <w:r>
              <w:t>300 Ft</w:t>
            </w:r>
          </w:p>
        </w:tc>
      </w:tr>
      <w:tr w:rsidR="0090118A" w14:paraId="4CE4D66E" w14:textId="77777777">
        <w:trPr>
          <w:jc w:val="center"/>
        </w:trPr>
        <w:tc>
          <w:tcPr>
            <w:tcW w:w="4680" w:type="dxa"/>
            <w:tcMar>
              <w:top w:w="100" w:type="dxa"/>
              <w:left w:w="150" w:type="dxa"/>
              <w:bottom w:w="100" w:type="dxa"/>
              <w:right w:w="150" w:type="dxa"/>
            </w:tcMar>
          </w:tcPr>
          <w:p w14:paraId="21094A84" w14:textId="77777777" w:rsidR="0090118A" w:rsidRDefault="00000000">
            <w:pPr>
              <w:spacing w:after="40"/>
            </w:pPr>
            <w:r>
              <w:t>Gruppenrabatt (ab 18 Personen)</w:t>
            </w:r>
          </w:p>
        </w:tc>
        <w:tc>
          <w:tcPr>
            <w:tcW w:w="4680" w:type="dxa"/>
            <w:tcMar>
              <w:top w:w="100" w:type="dxa"/>
              <w:left w:w="150" w:type="dxa"/>
              <w:bottom w:w="100" w:type="dxa"/>
              <w:right w:w="150" w:type="dxa"/>
            </w:tcMar>
          </w:tcPr>
          <w:p w14:paraId="7C7C7015" w14:textId="77777777" w:rsidR="0090118A" w:rsidRDefault="00000000">
            <w:pPr>
              <w:spacing w:after="40"/>
              <w:jc w:val="right"/>
            </w:pPr>
            <w:r>
              <w:t>10%</w:t>
            </w:r>
          </w:p>
        </w:tc>
      </w:tr>
      <w:tr w:rsidR="0090118A" w14:paraId="60EBBC46" w14:textId="77777777">
        <w:trPr>
          <w:jc w:val="center"/>
        </w:trPr>
        <w:tc>
          <w:tcPr>
            <w:tcW w:w="4680" w:type="dxa"/>
            <w:tcMar>
              <w:top w:w="100" w:type="dxa"/>
              <w:left w:w="150" w:type="dxa"/>
              <w:bottom w:w="100" w:type="dxa"/>
              <w:right w:w="150" w:type="dxa"/>
            </w:tcMar>
          </w:tcPr>
          <w:p w14:paraId="02031D18" w14:textId="77777777" w:rsidR="0090118A" w:rsidRDefault="00000000">
            <w:pPr>
              <w:spacing w:after="40"/>
            </w:pPr>
            <w:r>
              <w:t>Rabatt für Mitglieder des Campingverbandes</w:t>
            </w:r>
          </w:p>
        </w:tc>
        <w:tc>
          <w:tcPr>
            <w:tcW w:w="4680" w:type="dxa"/>
            <w:tcMar>
              <w:top w:w="100" w:type="dxa"/>
              <w:left w:w="150" w:type="dxa"/>
              <w:bottom w:w="100" w:type="dxa"/>
              <w:right w:w="150" w:type="dxa"/>
            </w:tcMar>
          </w:tcPr>
          <w:p w14:paraId="4C7FE11C" w14:textId="77777777" w:rsidR="0090118A" w:rsidRDefault="00000000">
            <w:pPr>
              <w:spacing w:after="40"/>
              <w:jc w:val="right"/>
            </w:pPr>
            <w:r>
              <w:t>10%</w:t>
            </w:r>
          </w:p>
        </w:tc>
      </w:tr>
    </w:tbl>
    <w:p w14:paraId="4EA2B6C0" w14:textId="77777777" w:rsidR="0090118A" w:rsidRDefault="0090118A">
      <w:pPr>
        <w:spacing w:after="240"/>
      </w:pPr>
    </w:p>
    <w:p w14:paraId="5349BE1D" w14:textId="77777777" w:rsidR="0090118A" w:rsidRDefault="00000000">
      <w:pPr>
        <w:keepNext/>
        <w:spacing w:before="280" w:after="120"/>
      </w:pPr>
      <w:r>
        <w:rPr>
          <w:b/>
          <w:sz w:val="24"/>
        </w:rPr>
        <w:t>INFORMATIONEN ZUR DOKUMENTENLESER-REGISTRIERUNG (VIZA-SYSTEM)</w:t>
      </w:r>
    </w:p>
    <w:p w14:paraId="4F0F3A9F" w14:textId="77777777" w:rsidR="0090118A" w:rsidRDefault="00000000">
      <w:pPr>
        <w:spacing w:after="120" w:line="300" w:lineRule="auto"/>
        <w:jc w:val="both"/>
      </w:pPr>
      <w:r>
        <w:t>Wir informieren unsere lieben Gäste, dass gemäß den geltenden ungarischen Rechtsvorschriften alle Personen, die eine Beherbergungsdienstleistung in Ungarn in Anspruch nehmen, unabhängig vom Alter (einschließlich Säuglinge und Neugeborene) verpflichtet sind, beim Check-in ihr Identitätsdokument (Personalausweis / Reisepass) an der Rezeption zum Zwecke der digitalen Dokumentenlesung vorzulegen.</w:t>
      </w:r>
    </w:p>
    <w:p w14:paraId="1648C8AC" w14:textId="77777777" w:rsidR="0090118A" w:rsidRDefault="00000000">
      <w:pPr>
        <w:spacing w:after="120" w:line="300" w:lineRule="auto"/>
        <w:jc w:val="both"/>
      </w:pPr>
      <w:r>
        <w:t>Bei Nichtvorlage des Dokuments sind wir gesetzlich verpflichtet, die Erbringung der Beherbergungsdienstleistung zu verweigern.</w:t>
      </w:r>
    </w:p>
    <w:p w14:paraId="014718F9" w14:textId="77777777" w:rsidR="0090118A" w:rsidRDefault="00000000">
      <w:pPr>
        <w:spacing w:after="120" w:line="300" w:lineRule="auto"/>
        <w:jc w:val="both"/>
      </w:pPr>
      <w:r>
        <w:t>Die Datenschutzhinweise (DSGVO) können an der Rezeption in ausgedruckter Form eingesehen werden.</w:t>
      </w:r>
    </w:p>
    <w:p w14:paraId="1F95BB8F" w14:textId="77777777" w:rsidR="0090118A" w:rsidRDefault="00000000">
      <w:pPr>
        <w:keepNext/>
        <w:spacing w:before="280" w:after="120"/>
      </w:pPr>
      <w:r>
        <w:rPr>
          <w:b/>
          <w:sz w:val="24"/>
        </w:rPr>
        <w:t>BESCHWERDEMANAGEMENT UND AUFSICHTSBEHÖRDEN</w:t>
      </w:r>
    </w:p>
    <w:p w14:paraId="4E493225" w14:textId="77777777" w:rsidR="0090118A" w:rsidRDefault="00000000">
      <w:pPr>
        <w:spacing w:after="120" w:line="300" w:lineRule="auto"/>
        <w:jc w:val="both"/>
      </w:pPr>
      <w:r>
        <w:t>Sollten Sie Beschwerden bezüglich unserer Dienstleistung haben, können Sie diese in das an der Rezeption ausliegende offizielle Kundenbuch („Vásárlók Könyve“) eintragen oder schriftlich per E-Mail an tamasikemping@gmail.com melden.</w:t>
      </w:r>
    </w:p>
    <w:p w14:paraId="69158892" w14:textId="77777777" w:rsidR="0090118A" w:rsidRDefault="00000000">
      <w:pPr>
        <w:spacing w:after="80"/>
      </w:pPr>
      <w:r>
        <w:rPr>
          <w:b/>
        </w:rPr>
        <w:t>Verbraucherschutzbehörde:</w:t>
      </w:r>
      <w:r>
        <w:rPr>
          <w:b/>
        </w:rPr>
        <w:br/>
      </w:r>
      <w:r>
        <w:rPr>
          <w:sz w:val="20"/>
        </w:rPr>
        <w:t>Tolna Vármegyei Kormányhivatal, Hatósági Főosztály, Fogyasztóvédelmi Osztály (Regierungsamt des Komitats Tolna, Hauptabteilung Behörden, Abteilung für Verbraucherschutz)</w:t>
      </w:r>
      <w:r>
        <w:rPr>
          <w:sz w:val="20"/>
        </w:rPr>
        <w:br/>
        <w:t>Adresse: 7100 Szekszárd, Augusz Imre u. 7.</w:t>
      </w:r>
      <w:r>
        <w:rPr>
          <w:sz w:val="20"/>
        </w:rPr>
        <w:br/>
        <w:t xml:space="preserve">Telefon: +36-74-795-212 | E-Mail: </w:t>
      </w:r>
      <w:r>
        <w:t>fogyasztovedelem@tolna.gov.hu</w:t>
      </w:r>
    </w:p>
    <w:p w14:paraId="7A254A5D" w14:textId="77777777" w:rsidR="0090118A" w:rsidRDefault="00000000">
      <w:pPr>
        <w:spacing w:after="80"/>
      </w:pPr>
      <w:r>
        <w:rPr>
          <w:b/>
        </w:rPr>
        <w:lastRenderedPageBreak/>
        <w:t>Schlichtungsstelle:</w:t>
      </w:r>
      <w:r>
        <w:rPr>
          <w:b/>
        </w:rPr>
        <w:br/>
      </w:r>
      <w:r>
        <w:rPr>
          <w:sz w:val="20"/>
        </w:rPr>
        <w:t>Baranya Vármegyei Békéltető Testület (Schlichtungsstelle des Komitats Baranya – zuständig für das Komitat Tolna)</w:t>
      </w:r>
      <w:r>
        <w:rPr>
          <w:sz w:val="20"/>
        </w:rPr>
        <w:br/>
        <w:t xml:space="preserve">Adresse: 7625 Pécs, Majorossy Imre u. 36. | E-Mail: </w:t>
      </w:r>
      <w:r>
        <w:t>info@baranyabekeltetes.hu</w:t>
      </w:r>
    </w:p>
    <w:p w14:paraId="03A2BF42" w14:textId="77777777" w:rsidR="0090118A" w:rsidRDefault="00000000">
      <w:pPr>
        <w:spacing w:after="80"/>
      </w:pPr>
      <w:r>
        <w:rPr>
          <w:b/>
        </w:rPr>
        <w:t>Lokale Rechtsaufsicht (Notar):</w:t>
      </w:r>
      <w:r>
        <w:rPr>
          <w:b/>
        </w:rPr>
        <w:br/>
      </w:r>
      <w:r>
        <w:rPr>
          <w:sz w:val="20"/>
        </w:rPr>
        <w:t>Tamási Közös Önkormányzati Hivatal Jegyzője (Notar des Gemeinsamen Kommunalamtes Tamási)</w:t>
      </w:r>
      <w:r>
        <w:rPr>
          <w:sz w:val="20"/>
        </w:rPr>
        <w:br/>
        <w:t>Adresse: 7090 Tamási, Szabadság u. 35-37.</w:t>
      </w:r>
    </w:p>
    <w:p w14:paraId="159008FE" w14:textId="77777777" w:rsidR="0090118A" w:rsidRDefault="00000000">
      <w:pPr>
        <w:keepNext/>
        <w:spacing w:before="280" w:after="120"/>
      </w:pPr>
      <w:r>
        <w:rPr>
          <w:b/>
          <w:sz w:val="24"/>
        </w:rPr>
        <w:t>NOTRUF UND SICHERHEIT / EMERGENCY NUMBERS</w:t>
      </w:r>
    </w:p>
    <w:p w14:paraId="51B5ACB9" w14:textId="77777777" w:rsidR="0090118A" w:rsidRDefault="00000000">
      <w:pPr>
        <w:pStyle w:val="Felsorols"/>
        <w:spacing w:after="120" w:line="300" w:lineRule="auto"/>
      </w:pPr>
      <w:r>
        <w:rPr>
          <w:b/>
        </w:rPr>
        <w:t>Einheitliche Notrufnummer (Emergency): 112</w:t>
      </w:r>
    </w:p>
    <w:p w14:paraId="41B014BE" w14:textId="77777777" w:rsidR="0090118A" w:rsidRDefault="00000000">
      <w:pPr>
        <w:pStyle w:val="Felsorols"/>
        <w:spacing w:after="120" w:line="300" w:lineRule="auto"/>
      </w:pPr>
      <w:r>
        <w:rPr>
          <w:b/>
        </w:rPr>
        <w:t>Rettungsdienst (Ambulance): 104</w:t>
      </w:r>
    </w:p>
    <w:p w14:paraId="1B188734" w14:textId="77777777" w:rsidR="0090118A" w:rsidRDefault="00000000">
      <w:pPr>
        <w:pStyle w:val="Felsorols"/>
        <w:spacing w:after="120" w:line="300" w:lineRule="auto"/>
      </w:pPr>
      <w:r>
        <w:rPr>
          <w:b/>
        </w:rPr>
        <w:t>Feuerwehr (Fire): 105</w:t>
      </w:r>
    </w:p>
    <w:p w14:paraId="1707A8FD" w14:textId="77777777" w:rsidR="0090118A" w:rsidRDefault="00000000">
      <w:pPr>
        <w:pStyle w:val="Felsorols"/>
        <w:spacing w:after="120" w:line="300" w:lineRule="auto"/>
      </w:pPr>
      <w:r>
        <w:rPr>
          <w:b/>
        </w:rPr>
        <w:t>Polizei (Police): 107</w:t>
      </w:r>
    </w:p>
    <w:p w14:paraId="1BEAB63F" w14:textId="77777777" w:rsidR="0090118A" w:rsidRDefault="00000000">
      <w:pPr>
        <w:pStyle w:val="Felsorols"/>
        <w:spacing w:after="80"/>
      </w:pPr>
      <w:r>
        <w:rPr>
          <w:b/>
        </w:rPr>
        <w:t>Nächstgelegener ärztlicher Bereitschaftsdienst:</w:t>
      </w:r>
      <w:r>
        <w:rPr>
          <w:b/>
        </w:rPr>
        <w:br/>
      </w:r>
      <w:r>
        <w:t>Központi Orvosi Ügyelet (Zentraler Ärztlicher Bereitschaftsdienst), 7090 Tamási, Béri Balogh Ádám u. 5-7. (Telefon: 1830)</w:t>
      </w:r>
    </w:p>
    <w:p w14:paraId="165E5B8B" w14:textId="77777777" w:rsidR="0090118A" w:rsidRDefault="00000000">
      <w:pPr>
        <w:pStyle w:val="Felsorols"/>
        <w:spacing w:after="120"/>
      </w:pPr>
      <w:r>
        <w:rPr>
          <w:b/>
        </w:rPr>
        <w:t>Brandschutzbeauftragter des Campingplatzes:</w:t>
      </w:r>
      <w:r>
        <w:rPr>
          <w:b/>
        </w:rPr>
        <w:br/>
      </w:r>
      <w:r>
        <w:t>Tamási Vagyongazdálkodó Kft. Bereitschaftsdienst (Telefon: +36-20-236-7433)</w:t>
      </w:r>
    </w:p>
    <w:p w14:paraId="3CEA9001" w14:textId="77777777" w:rsidR="0090118A" w:rsidRDefault="00000000">
      <w:pPr>
        <w:spacing w:after="120" w:line="300" w:lineRule="auto"/>
        <w:jc w:val="both"/>
      </w:pPr>
      <w:r>
        <w:t>Im Falle eines Brandes oder eines anderen Notfalls erfolgt die Evakuierung des Campingplatzes über die auf den ausgehängten Fluchtplänen gekennzeichneten Fluchtwege.</w:t>
      </w:r>
    </w:p>
    <w:p w14:paraId="0DA34C29" w14:textId="77777777" w:rsidR="0090118A" w:rsidRDefault="00000000">
      <w:pPr>
        <w:spacing w:before="480" w:after="240"/>
      </w:pPr>
      <w:r>
        <w:rPr>
          <w:b/>
          <w:sz w:val="28"/>
        </w:rPr>
        <w:t>CAMPINGORDNUNG - Tamási Kemping – 7090 Tamási, Hársfa utca 1.</w:t>
      </w:r>
    </w:p>
    <w:p w14:paraId="4CAD738C" w14:textId="77777777" w:rsidR="0090118A" w:rsidRDefault="00000000">
      <w:pPr>
        <w:keepNext/>
        <w:spacing w:before="240" w:after="80"/>
      </w:pPr>
      <w:r>
        <w:rPr>
          <w:b/>
          <w:sz w:val="22"/>
        </w:rPr>
        <w:t>1. Allgemeine Bestimmungen</w:t>
      </w:r>
    </w:p>
    <w:p w14:paraId="3536939B" w14:textId="77777777" w:rsidR="0090118A" w:rsidRDefault="00000000">
      <w:pPr>
        <w:spacing w:after="120" w:line="300" w:lineRule="auto"/>
        <w:jc w:val="both"/>
      </w:pPr>
      <w:r>
        <w:rPr>
          <w:b/>
        </w:rPr>
        <w:t>1.1. Ziel dieser Campingordnung:</w:t>
      </w:r>
      <w:r>
        <w:t xml:space="preserve"> Die Gewährleistung des reibungslosen Betriebs des Tamási Campingplatzes, der ungestörten Erholung der Campinggäste sowie der Bedingungen für ein sicheres Zusammenleben. Die Bestimmungen der Campingordnung sind für alle Campinggäste, Besucher und Dienstleister verbindlich.</w:t>
      </w:r>
    </w:p>
    <w:p w14:paraId="09C981AC" w14:textId="77777777" w:rsidR="0090118A" w:rsidRDefault="00000000">
      <w:pPr>
        <w:spacing w:after="120" w:line="300" w:lineRule="auto"/>
        <w:jc w:val="both"/>
      </w:pPr>
      <w:r>
        <w:rPr>
          <w:b/>
        </w:rPr>
        <w:t>1.2. Anmeldung und Aufenthalt:</w:t>
      </w:r>
      <w:r>
        <w:t xml:space="preserve"> Das Betreten und der Aufenthalt auf dem Campingplatzgelände sind nur mit einer gültigen Registrierung und nach vollständiger Vorabzahlung der Servicegebühr gestattet. Beim Check-in ist jeder Campinggast verpflichtet, ein gültiges Identitätsdokument (Personalausweis oder Reisepass) und die Adresskarte vorzulegen. Nach Ablauf des gebuchten Zeitraums muss der Campingstellplatz verlassen oder der Aufenthalt im Voraus an der Rezeption verlängert werden, sofern freie Kapazitäten vorhanden sind.</w:t>
      </w:r>
    </w:p>
    <w:p w14:paraId="1280473A" w14:textId="77777777" w:rsidR="0090118A" w:rsidRDefault="00000000">
      <w:pPr>
        <w:spacing w:after="120" w:line="300" w:lineRule="auto"/>
        <w:jc w:val="both"/>
      </w:pPr>
      <w:r>
        <w:rPr>
          <w:b/>
        </w:rPr>
        <w:t>1.3. Öffnungszeiten:</w:t>
      </w:r>
      <w:r>
        <w:t xml:space="preserve"> Die aktuellen Öffnungszeiten der Rezeption und der Camping-Dienstleistungen sind auf der an der Rezeption ausgehängten Tafel zu finden. Außerhalb dieser Zeiten bitten wir um die verstärkte Einhaltung von Ruhe und Ordnung.</w:t>
      </w:r>
    </w:p>
    <w:p w14:paraId="5E394832" w14:textId="77777777" w:rsidR="0090118A" w:rsidRDefault="00000000">
      <w:pPr>
        <w:spacing w:after="120" w:line="300" w:lineRule="auto"/>
        <w:jc w:val="both"/>
      </w:pPr>
      <w:r>
        <w:rPr>
          <w:b/>
        </w:rPr>
        <w:t>1.4. Abreise:</w:t>
      </w:r>
      <w:r>
        <w:t xml:space="preserve"> Am Abreisetag muss die Unterkunft bzw. die Parzelle bis spätestens 10:00 Uhr in sauberem und ordentlichem Zustand verlassen werden. Ein später Check-out ist nur nach vorheriger Absprache und Genehmigung durch die Rezeption gegen eine gesonderte Gebühr möglich.</w:t>
      </w:r>
    </w:p>
    <w:p w14:paraId="569394FB" w14:textId="77777777" w:rsidR="0090118A" w:rsidRDefault="00000000">
      <w:pPr>
        <w:keepNext/>
        <w:spacing w:before="240" w:after="80"/>
      </w:pPr>
      <w:r>
        <w:rPr>
          <w:b/>
          <w:sz w:val="22"/>
        </w:rPr>
        <w:lastRenderedPageBreak/>
        <w:t>2. Ordnung und Sauberkeit</w:t>
      </w:r>
    </w:p>
    <w:p w14:paraId="76C753D2" w14:textId="77777777" w:rsidR="0090118A" w:rsidRDefault="00000000">
      <w:pPr>
        <w:spacing w:after="120" w:line="300" w:lineRule="auto"/>
        <w:jc w:val="both"/>
      </w:pPr>
      <w:r>
        <w:rPr>
          <w:b/>
        </w:rPr>
        <w:t>2.1. Umweltschutz:</w:t>
      </w:r>
      <w:r>
        <w:t xml:space="preserve"> Auf dem gesamten Campingplatzgelände ist streng auf Sauberkeit und Ordnung zu achten. Abfälle müssen in den dafür bereitgestellten Behältern getrennt gesammelt werden. Das Wegwerfen von Müll auf den Boden, in die Büsche oder in die Gemeinschaftsräume ist strengstens verboten!</w:t>
      </w:r>
    </w:p>
    <w:p w14:paraId="57E79C0B" w14:textId="77777777" w:rsidR="0090118A" w:rsidRDefault="00000000">
      <w:pPr>
        <w:spacing w:after="120" w:line="300" w:lineRule="auto"/>
        <w:jc w:val="both"/>
      </w:pPr>
      <w:r>
        <w:rPr>
          <w:b/>
        </w:rPr>
        <w:t>2.2. Sanitäranlagen:</w:t>
      </w:r>
      <w:r>
        <w:t xml:space="preserve"> Die Sanitäranlagen und Toiletten sind bestimmungsgemäß und unter maximaler Einhaltung der Hygieneregeln zu nutzen. Kinder dürfen die Sanitäranlagen nur in Begleitung von Erwachsenen betreten.</w:t>
      </w:r>
    </w:p>
    <w:p w14:paraId="6B5A3C78" w14:textId="77777777" w:rsidR="0090118A" w:rsidRDefault="00000000">
      <w:pPr>
        <w:spacing w:after="120" w:line="300" w:lineRule="auto"/>
        <w:jc w:val="both"/>
      </w:pPr>
      <w:r>
        <w:rPr>
          <w:b/>
        </w:rPr>
        <w:t>2.3. Parzellen:</w:t>
      </w:r>
      <w:r>
        <w:t xml:space="preserve"> Jeder Campinggast ist vollumfänglich für die Sauberkeit und Ordnung seiner eigenen Parzelle verantwortlich. Die Bereiche um die Parzellen herum müssen stets sauber gehalten werden.</w:t>
      </w:r>
    </w:p>
    <w:p w14:paraId="7FCEA5B3" w14:textId="77777777" w:rsidR="0090118A" w:rsidRDefault="00000000">
      <w:pPr>
        <w:spacing w:after="120" w:line="300" w:lineRule="auto"/>
        <w:jc w:val="both"/>
      </w:pPr>
      <w:r>
        <w:rPr>
          <w:b/>
        </w:rPr>
        <w:t>2.4. Waschen und Kochen:</w:t>
      </w:r>
      <w:r>
        <w:t xml:space="preserve"> Das Waschen von Kleidung und das Spülen von Geschirr darf nur in den dafür vorgesehenen und eingerichteten Räumen durchgeführt werden. Die Nutzung von offenem Feuer, Kochen oder Braten ist nur an den ausgewiesenen, sicheren Orten mit einer feuerfesten Unterlage gestattet. Das Entzünden von Feuer ist nur an den dafür ausgewiesenen Plätzen unter strenger Einhaltung der jeweils geltenden Brandschutzvorschriften erlaubt.</w:t>
      </w:r>
    </w:p>
    <w:p w14:paraId="35B7C9A0" w14:textId="77777777" w:rsidR="0090118A" w:rsidRDefault="00000000">
      <w:pPr>
        <w:spacing w:after="120" w:line="300" w:lineRule="auto"/>
        <w:jc w:val="both"/>
      </w:pPr>
      <w:r>
        <w:rPr>
          <w:b/>
        </w:rPr>
        <w:t>2.5. Einrichtungsgegenstände:</w:t>
      </w:r>
      <w:r>
        <w:t xml:space="preserve"> Die Einrichtungsgegenstände, Möbel und technischen Geräte des Campingplatzes müssen bestimmungsgemäß verwendet werden. Das eigenmächtige Umstellen, Entwenden oder Beschädigen der Geräte ist verboten und zieht eine Schadenersatzpflicht nach sich.</w:t>
      </w:r>
    </w:p>
    <w:p w14:paraId="66BED3DE" w14:textId="77777777" w:rsidR="0090118A" w:rsidRDefault="00000000">
      <w:pPr>
        <w:keepNext/>
        <w:spacing w:before="240" w:after="80"/>
      </w:pPr>
      <w:r>
        <w:rPr>
          <w:b/>
          <w:sz w:val="22"/>
        </w:rPr>
        <w:t>3. Ruhe und Erholung</w:t>
      </w:r>
    </w:p>
    <w:p w14:paraId="41D2D632" w14:textId="77777777" w:rsidR="0090118A" w:rsidRDefault="00000000">
      <w:pPr>
        <w:spacing w:after="80"/>
      </w:pPr>
      <w:r>
        <w:rPr>
          <w:b/>
        </w:rPr>
        <w:t>3.1. Ruhezeiten:</w:t>
      </w:r>
      <w:r>
        <w:rPr>
          <w:b/>
        </w:rPr>
        <w:br/>
        <w:t xml:space="preserve">• Tagesruhe: </w:t>
      </w:r>
      <w:r>
        <w:t>Zwischen 13:00 und 15:00 Uhr sind laute Aktivitäten, die die Ruhe anderer stören, zu vermeiden.</w:t>
      </w:r>
      <w:r>
        <w:br/>
      </w:r>
      <w:r>
        <w:rPr>
          <w:b/>
        </w:rPr>
        <w:t xml:space="preserve">• Nachtruhe: </w:t>
      </w:r>
      <w:r>
        <w:t>Zwischen 22:00 und 07:00 Uhr ist jeglicher Lärm, Feiern oder lautes Musikhören strengstens verboten. Bitte respektieren Sie die Ruhe der anderen erholungssuchenden Gäste.</w:t>
      </w:r>
    </w:p>
    <w:p w14:paraId="5070213E" w14:textId="77777777" w:rsidR="0090118A" w:rsidRDefault="00000000">
      <w:pPr>
        <w:spacing w:after="120" w:line="300" w:lineRule="auto"/>
        <w:jc w:val="both"/>
      </w:pPr>
      <w:r>
        <w:rPr>
          <w:b/>
        </w:rPr>
        <w:t>3.2. Fahrzeugverkehr:</w:t>
      </w:r>
      <w:r>
        <w:t xml:space="preserve"> Die maximal erlaubte Geschwindigkeit auf dem Campingplatzgelände beträgt 5 km/h. Fahrzeuge dürfen nur auf den ausgewiesenen Parkplätzen oder innerhalb der eigenen Parzelle so abgestellt werden, dass sie den freien Verkehr und die Bewegung anderer Gäste nicht behindern.</w:t>
      </w:r>
    </w:p>
    <w:p w14:paraId="78B822A2" w14:textId="77777777" w:rsidR="0090118A" w:rsidRDefault="00000000">
      <w:pPr>
        <w:keepNext/>
        <w:spacing w:before="240" w:after="80"/>
      </w:pPr>
      <w:r>
        <w:rPr>
          <w:b/>
          <w:sz w:val="22"/>
        </w:rPr>
        <w:t>4. Sicherheit und Verantwortung</w:t>
      </w:r>
    </w:p>
    <w:p w14:paraId="4B159C42" w14:textId="77777777" w:rsidR="0090118A" w:rsidRDefault="00000000">
      <w:pPr>
        <w:spacing w:after="120" w:line="300" w:lineRule="auto"/>
        <w:jc w:val="both"/>
      </w:pPr>
      <w:r>
        <w:rPr>
          <w:b/>
        </w:rPr>
        <w:t>4.1. Wertsachen:</w:t>
      </w:r>
      <w:r>
        <w:t xml:space="preserve"> Der Betreiber des Campingplatzes übernimmt keine Haftung für Bargeld, Wertsachen und persönliche Gegenstände, die auf den Parzellen, in den Zelten oder in den Wohnwagen zurückgelassen werden. Bitte achten Sie auf Ihre Wertsachen!</w:t>
      </w:r>
    </w:p>
    <w:p w14:paraId="1718701D" w14:textId="77777777" w:rsidR="0090118A" w:rsidRDefault="00000000">
      <w:pPr>
        <w:spacing w:after="120" w:line="300" w:lineRule="auto"/>
        <w:jc w:val="both"/>
      </w:pPr>
      <w:r>
        <w:rPr>
          <w:b/>
        </w:rPr>
        <w:t>4.2. Brandschutz:</w:t>
      </w:r>
      <w:r>
        <w:t xml:space="preserve"> Die Einhaltung der Brandschutzvorschriften ist für jeden verpflichtend. Beim Kochen mit open Flamme oder beim Grillen ist erhöhte Vorsicht geboten, und der Standort der Feuerlöschgeräte muss vorab zur Kenntnis genommen werden. Bei der Verwendung von Gasflaschen ist der Gast verpflichtet, die geltenden technischen und Sicherheitsvorschriften einzuhalten.</w:t>
      </w:r>
    </w:p>
    <w:p w14:paraId="1F91BDBD" w14:textId="77777777" w:rsidR="0090118A" w:rsidRDefault="00000000">
      <w:pPr>
        <w:spacing w:after="120" w:line="300" w:lineRule="auto"/>
        <w:jc w:val="both"/>
      </w:pPr>
      <w:r>
        <w:rPr>
          <w:b/>
        </w:rPr>
        <w:lastRenderedPageBreak/>
        <w:t>4.3. Aufsicht von Kindern:</w:t>
      </w:r>
      <w:r>
        <w:t xml:space="preserve"> Die ständige Aufsicht und Sicherheit von Kindern auf dem Campingplatzgelände liegt in der ausschließlichen Verantwortung der Eltern bzw. der erwachsenen Begleitpersonen.</w:t>
      </w:r>
    </w:p>
    <w:p w14:paraId="3528ADCA" w14:textId="77777777" w:rsidR="0090118A" w:rsidRDefault="00000000">
      <w:pPr>
        <w:spacing w:after="120" w:line="300" w:lineRule="auto"/>
        <w:jc w:val="both"/>
      </w:pPr>
      <w:r>
        <w:rPr>
          <w:b/>
        </w:rPr>
        <w:t>4.4. Haustiere:</w:t>
      </w:r>
      <w:r>
        <w:t xml:space="preserve"> Haustiere dürfen nur mit vorheriger Genehmigung der Rezeption und gegen Zahlung der festgelegten Tagesgebühr auf den Campingplatz mitgebracht werden. Tiere müssen auf dem gesamten Campingplatzgelände stets an der Leine geführt werden, und der Halter ist verpflichtet, Kot unverzüglich und spurlos zu beseitigen. Das Mitbringen von als gefährlich eingestuften Tierarten ist strengstens verboten!</w:t>
      </w:r>
    </w:p>
    <w:p w14:paraId="749FE5B6" w14:textId="77777777" w:rsidR="0090118A" w:rsidRDefault="00000000">
      <w:pPr>
        <w:spacing w:after="120" w:line="300" w:lineRule="auto"/>
        <w:jc w:val="both"/>
      </w:pPr>
      <w:r>
        <w:rPr>
          <w:b/>
        </w:rPr>
        <w:t>4.5. Elektrischer Strom:</w:t>
      </w:r>
      <w:r>
        <w:t xml:space="preserve"> Elektrische Geräte dürfen nur an den dafür vorgesehenen, standardisierten Anschlusspunkten angeschlossen werden. Bei jeglichen Netzfehlern oder Unregelmäßigkeiten ist unverzüglich die Rezeption zu benachrichtigen.</w:t>
      </w:r>
    </w:p>
    <w:p w14:paraId="353C7453" w14:textId="77777777" w:rsidR="0090118A" w:rsidRDefault="00000000">
      <w:pPr>
        <w:spacing w:after="120" w:line="300" w:lineRule="auto"/>
        <w:jc w:val="both"/>
      </w:pPr>
      <w:r>
        <w:rPr>
          <w:b/>
        </w:rPr>
        <w:t>4.6. Notfall:</w:t>
      </w:r>
      <w:r>
        <w:t xml:space="preserve"> Im Notfall (Feuer, Unfall, außergewöhnliches Ereignis) benachrichtigen Sie bitte sofort die Rezeption oder rufen Sie die einheitliche Notrufnummer (112) an.</w:t>
      </w:r>
    </w:p>
    <w:p w14:paraId="6B475BB5" w14:textId="77777777" w:rsidR="0090118A" w:rsidRDefault="00000000">
      <w:pPr>
        <w:keepNext/>
        <w:spacing w:before="240" w:after="80"/>
      </w:pPr>
      <w:r>
        <w:rPr>
          <w:b/>
          <w:sz w:val="22"/>
        </w:rPr>
        <w:t>5. Sonstige Bestimmungen</w:t>
      </w:r>
    </w:p>
    <w:p w14:paraId="2B961A81" w14:textId="77777777" w:rsidR="0090118A" w:rsidRDefault="00000000">
      <w:pPr>
        <w:spacing w:after="120" w:line="300" w:lineRule="auto"/>
        <w:jc w:val="both"/>
      </w:pPr>
      <w:r>
        <w:rPr>
          <w:b/>
        </w:rPr>
        <w:t>5.1. Empfang von Besuchern:</w:t>
      </w:r>
      <w:r>
        <w:t xml:space="preserve"> Externe Besucher, die den Campingplatz betreten, müssen an der Rezeption angemeldet werden, und es ist die festgelegte Besuchergebühr für sie zu entrichten. Besucher dürfen sich nur innerhalb der Öffnungszeiten der Rezeption auf dem Campingplatzgelände aufhalten.</w:t>
      </w:r>
    </w:p>
    <w:p w14:paraId="38838222" w14:textId="77777777" w:rsidR="0090118A" w:rsidRDefault="00000000">
      <w:pPr>
        <w:spacing w:after="120" w:line="300" w:lineRule="auto"/>
        <w:jc w:val="both"/>
      </w:pPr>
      <w:r>
        <w:rPr>
          <w:b/>
        </w:rPr>
        <w:t>5.2. Beschwerden und Anmerkungen:</w:t>
      </w:r>
      <w:r>
        <w:t xml:space="preserve"> Bitte wenden Sie sich bei Beschwerden, Anmerkungen oder technischen Problemen für eine schnelle Lösung unverzüglich an den Rezeptionsdienst.</w:t>
      </w:r>
    </w:p>
    <w:p w14:paraId="28241FD4" w14:textId="77777777" w:rsidR="0090118A" w:rsidRDefault="00000000">
      <w:pPr>
        <w:spacing w:after="120" w:line="300" w:lineRule="auto"/>
        <w:jc w:val="both"/>
      </w:pPr>
      <w:r>
        <w:rPr>
          <w:b/>
        </w:rPr>
        <w:t>5.3. Schadenersatzpflicht:</w:t>
      </w:r>
      <w:r>
        <w:t xml:space="preserve"> Für jegliche Schäden, die am Gelände, an den Einrichtungen oder an der Vegetation des Campingplatzes verursacht werden, haftet der Verursacher (oder dessen gesetzlicher Vertreter) in vollem Umfang materiell und ist verpflichtet, den Wert des Schadens zu ersetzen.</w:t>
      </w:r>
    </w:p>
    <w:p w14:paraId="0CE5DAD1" w14:textId="77777777" w:rsidR="0090118A" w:rsidRDefault="00000000">
      <w:pPr>
        <w:spacing w:after="120" w:line="300" w:lineRule="auto"/>
        <w:jc w:val="both"/>
      </w:pPr>
      <w:r>
        <w:rPr>
          <w:b/>
        </w:rPr>
        <w:t>5.4. Folgen von Verstößen gegen die Campingordnung:</w:t>
      </w:r>
      <w:r>
        <w:t xml:space="preserve"> Ein Verstoß gegen die Regeln der Campingordnung kann den sofortigen Ausschluss vom Campingplatzgelände zur Folge haben, ohne dass die bereits bezahlten Servicegebühren erstattet werden. Bei schwerwiegenden oder anhaltenden Regelverstößen ist der Betreiber berechtigt, behördliche und polizeiliche Maßnahmen einzuleiten.</w:t>
      </w:r>
    </w:p>
    <w:p w14:paraId="69082C63" w14:textId="77777777" w:rsidR="0090118A" w:rsidRDefault="00000000">
      <w:pPr>
        <w:spacing w:before="360" w:after="240"/>
      </w:pPr>
      <w:r>
        <w:t>Die Leitung des Tamási Campingplatzes bittet alle lieben Gäste um die Einhaltung der Campingordnung und bedankt sich im Voraus dafür!</w:t>
      </w:r>
      <w:r>
        <w:br/>
        <w:t>Wir wünschen Ihnen eine angenehme und erholsame Entspannung!</w:t>
      </w:r>
    </w:p>
    <w:p w14:paraId="799BAF19" w14:textId="77777777" w:rsidR="0090118A" w:rsidRDefault="00000000">
      <w:pPr>
        <w:spacing w:before="120"/>
      </w:pPr>
      <w:r>
        <w:rPr>
          <w:b/>
        </w:rPr>
        <w:t>Tamási, 3. April 2026</w:t>
      </w:r>
    </w:p>
    <w:sectPr w:rsidR="0090118A"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zmozott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zmozott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Felsorol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Felsorol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zmozott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Felsorols"/>
      <w:lvlText w:val=""/>
      <w:lvlJc w:val="left"/>
      <w:pPr>
        <w:tabs>
          <w:tab w:val="num" w:pos="360"/>
        </w:tabs>
        <w:ind w:left="360" w:hanging="360"/>
      </w:pPr>
      <w:rPr>
        <w:rFonts w:ascii="Symbol" w:hAnsi="Symbol" w:hint="default"/>
      </w:rPr>
    </w:lvl>
  </w:abstractNum>
  <w:num w:numId="1" w16cid:durableId="849219069">
    <w:abstractNumId w:val="8"/>
  </w:num>
  <w:num w:numId="2" w16cid:durableId="1938824350">
    <w:abstractNumId w:val="6"/>
  </w:num>
  <w:num w:numId="3" w16cid:durableId="1692414899">
    <w:abstractNumId w:val="5"/>
  </w:num>
  <w:num w:numId="4" w16cid:durableId="1821073219">
    <w:abstractNumId w:val="4"/>
  </w:num>
  <w:num w:numId="5" w16cid:durableId="1808009456">
    <w:abstractNumId w:val="7"/>
  </w:num>
  <w:num w:numId="6" w16cid:durableId="2034303826">
    <w:abstractNumId w:val="3"/>
  </w:num>
  <w:num w:numId="7" w16cid:durableId="849687289">
    <w:abstractNumId w:val="2"/>
  </w:num>
  <w:num w:numId="8" w16cid:durableId="498077740">
    <w:abstractNumId w:val="1"/>
  </w:num>
  <w:num w:numId="9" w16cid:durableId="153866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10F24"/>
    <w:rsid w:val="0015074B"/>
    <w:rsid w:val="0029639D"/>
    <w:rsid w:val="00326F90"/>
    <w:rsid w:val="006A18A7"/>
    <w:rsid w:val="0090118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7D4BE5"/>
  <w14:defaultImageDpi w14:val="300"/>
  <w15:docId w15:val="{A15EAABF-4479-40CF-B298-F72BEA0A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FC693F"/>
    <w:rPr>
      <w:rFonts w:ascii="Arial" w:hAnsi="Arial"/>
      <w:sz w:val="21"/>
    </w:rPr>
  </w:style>
  <w:style w:type="paragraph" w:styleId="Cmsor1">
    <w:name w:val="heading 1"/>
    <w:basedOn w:val="Norml"/>
    <w:next w:val="Norml"/>
    <w:link w:val="Cmsor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Cmsor7">
    <w:name w:val="heading 7"/>
    <w:basedOn w:val="Norml"/>
    <w:next w:val="Norml"/>
    <w:link w:val="Cmsor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Cmsor8">
    <w:name w:val="heading 8"/>
    <w:basedOn w:val="Norml"/>
    <w:next w:val="Norml"/>
    <w:link w:val="Cmsor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Cmsor9">
    <w:name w:val="heading 9"/>
    <w:basedOn w:val="Norml"/>
    <w:next w:val="Norml"/>
    <w:link w:val="Cmsor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E618BF"/>
    <w:pPr>
      <w:tabs>
        <w:tab w:val="center" w:pos="4680"/>
        <w:tab w:val="right" w:pos="9360"/>
      </w:tabs>
      <w:spacing w:after="0" w:line="240" w:lineRule="auto"/>
    </w:pPr>
  </w:style>
  <w:style w:type="character" w:customStyle="1" w:styleId="lfejChar">
    <w:name w:val="Élőfej Char"/>
    <w:basedOn w:val="Bekezdsalapbettpusa"/>
    <w:link w:val="lfej"/>
    <w:uiPriority w:val="99"/>
    <w:rsid w:val="00E618BF"/>
  </w:style>
  <w:style w:type="paragraph" w:styleId="llb">
    <w:name w:val="footer"/>
    <w:basedOn w:val="Norml"/>
    <w:link w:val="llbChar"/>
    <w:uiPriority w:val="99"/>
    <w:unhideWhenUsed/>
    <w:rsid w:val="00E618BF"/>
    <w:pPr>
      <w:tabs>
        <w:tab w:val="center" w:pos="4680"/>
        <w:tab w:val="right" w:pos="9360"/>
      </w:tabs>
      <w:spacing w:after="0" w:line="240" w:lineRule="auto"/>
    </w:pPr>
  </w:style>
  <w:style w:type="character" w:customStyle="1" w:styleId="llbChar">
    <w:name w:val="Élőláb Char"/>
    <w:basedOn w:val="Bekezdsalapbettpusa"/>
    <w:link w:val="llb"/>
    <w:uiPriority w:val="99"/>
    <w:rsid w:val="00E618BF"/>
  </w:style>
  <w:style w:type="paragraph" w:styleId="Nincstrkz">
    <w:name w:val="No Spacing"/>
    <w:uiPriority w:val="1"/>
    <w:qFormat/>
    <w:rsid w:val="00FC693F"/>
    <w:pPr>
      <w:spacing w:after="0" w:line="240" w:lineRule="auto"/>
    </w:pPr>
  </w:style>
  <w:style w:type="character" w:customStyle="1" w:styleId="Cmsor1Char">
    <w:name w:val="Címsor 1 Char"/>
    <w:basedOn w:val="Bekezdsalapbettpusa"/>
    <w:link w:val="Cmsor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FC693F"/>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FC693F"/>
    <w:rPr>
      <w:rFonts w:asciiTheme="majorHAnsi" w:eastAsiaTheme="majorEastAsia" w:hAnsiTheme="majorHAnsi" w:cstheme="majorBidi"/>
      <w:b/>
      <w:bCs/>
      <w:color w:val="4F81BD" w:themeColor="accent1"/>
    </w:rPr>
  </w:style>
  <w:style w:type="paragraph" w:styleId="Cm">
    <w:name w:val="Title"/>
    <w:basedOn w:val="Norml"/>
    <w:next w:val="Norml"/>
    <w:link w:val="Cm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cm">
    <w:name w:val="Subtitle"/>
    <w:basedOn w:val="Norml"/>
    <w:next w:val="Norml"/>
    <w:link w:val="Alcm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FC693F"/>
    <w:rPr>
      <w:rFonts w:asciiTheme="majorHAnsi" w:eastAsiaTheme="majorEastAsia" w:hAnsiTheme="majorHAnsi" w:cstheme="majorBidi"/>
      <w:i/>
      <w:iCs/>
      <w:color w:val="4F81BD" w:themeColor="accent1"/>
      <w:spacing w:val="15"/>
      <w:sz w:val="24"/>
      <w:szCs w:val="24"/>
    </w:rPr>
  </w:style>
  <w:style w:type="paragraph" w:styleId="Listaszerbekezds">
    <w:name w:val="List Paragraph"/>
    <w:basedOn w:val="Norml"/>
    <w:uiPriority w:val="34"/>
    <w:qFormat/>
    <w:rsid w:val="00FC693F"/>
    <w:pPr>
      <w:ind w:left="720"/>
      <w:contextualSpacing/>
    </w:pPr>
  </w:style>
  <w:style w:type="paragraph" w:styleId="Szvegtrzs">
    <w:name w:val="Body Text"/>
    <w:basedOn w:val="Norml"/>
    <w:link w:val="SzvegtrzsChar"/>
    <w:uiPriority w:val="99"/>
    <w:unhideWhenUsed/>
    <w:rsid w:val="00AA1D8D"/>
    <w:pPr>
      <w:spacing w:after="120"/>
    </w:pPr>
  </w:style>
  <w:style w:type="character" w:customStyle="1" w:styleId="SzvegtrzsChar">
    <w:name w:val="Szövegtörzs Char"/>
    <w:basedOn w:val="Bekezdsalapbettpusa"/>
    <w:link w:val="Szvegtrzs"/>
    <w:uiPriority w:val="99"/>
    <w:rsid w:val="00AA1D8D"/>
  </w:style>
  <w:style w:type="paragraph" w:styleId="Szvegtrzs2">
    <w:name w:val="Body Text 2"/>
    <w:basedOn w:val="Norml"/>
    <w:link w:val="Szvegtrzs2Char"/>
    <w:uiPriority w:val="99"/>
    <w:unhideWhenUsed/>
    <w:rsid w:val="00AA1D8D"/>
    <w:pPr>
      <w:spacing w:after="120" w:line="480" w:lineRule="auto"/>
    </w:pPr>
  </w:style>
  <w:style w:type="character" w:customStyle="1" w:styleId="Szvegtrzs2Char">
    <w:name w:val="Szövegtörzs 2 Char"/>
    <w:basedOn w:val="Bekezdsalapbettpusa"/>
    <w:link w:val="Szvegtrzs2"/>
    <w:uiPriority w:val="99"/>
    <w:rsid w:val="00AA1D8D"/>
  </w:style>
  <w:style w:type="paragraph" w:styleId="Szvegtrzs3">
    <w:name w:val="Body Text 3"/>
    <w:basedOn w:val="Norml"/>
    <w:link w:val="Szvegtrzs3Char"/>
    <w:uiPriority w:val="99"/>
    <w:unhideWhenUsed/>
    <w:rsid w:val="00AA1D8D"/>
    <w:pPr>
      <w:spacing w:after="120"/>
    </w:pPr>
    <w:rPr>
      <w:sz w:val="16"/>
      <w:szCs w:val="16"/>
    </w:rPr>
  </w:style>
  <w:style w:type="character" w:customStyle="1" w:styleId="Szvegtrzs3Char">
    <w:name w:val="Szövegtörzs 3 Char"/>
    <w:basedOn w:val="Bekezdsalapbettpusa"/>
    <w:link w:val="Szvegtrzs3"/>
    <w:uiPriority w:val="99"/>
    <w:rsid w:val="00AA1D8D"/>
    <w:rPr>
      <w:sz w:val="16"/>
      <w:szCs w:val="16"/>
    </w:rPr>
  </w:style>
  <w:style w:type="paragraph" w:styleId="Lista">
    <w:name w:val="List"/>
    <w:basedOn w:val="Norml"/>
    <w:uiPriority w:val="99"/>
    <w:unhideWhenUsed/>
    <w:rsid w:val="00AA1D8D"/>
    <w:pPr>
      <w:ind w:left="360" w:hanging="360"/>
      <w:contextualSpacing/>
    </w:pPr>
  </w:style>
  <w:style w:type="paragraph" w:styleId="Lista2">
    <w:name w:val="List 2"/>
    <w:basedOn w:val="Norml"/>
    <w:uiPriority w:val="99"/>
    <w:unhideWhenUsed/>
    <w:rsid w:val="00326F90"/>
    <w:pPr>
      <w:ind w:left="720" w:hanging="360"/>
      <w:contextualSpacing/>
    </w:pPr>
  </w:style>
  <w:style w:type="paragraph" w:styleId="Lista3">
    <w:name w:val="List 3"/>
    <w:basedOn w:val="Norml"/>
    <w:uiPriority w:val="99"/>
    <w:unhideWhenUsed/>
    <w:rsid w:val="00326F90"/>
    <w:pPr>
      <w:ind w:left="1080" w:hanging="360"/>
      <w:contextualSpacing/>
    </w:pPr>
  </w:style>
  <w:style w:type="paragraph" w:styleId="Felsorols">
    <w:name w:val="List Bullet"/>
    <w:basedOn w:val="Norml"/>
    <w:uiPriority w:val="99"/>
    <w:unhideWhenUsed/>
    <w:rsid w:val="00326F90"/>
    <w:pPr>
      <w:numPr>
        <w:numId w:val="1"/>
      </w:numPr>
      <w:contextualSpacing/>
    </w:pPr>
  </w:style>
  <w:style w:type="paragraph" w:styleId="Felsorols2">
    <w:name w:val="List Bullet 2"/>
    <w:basedOn w:val="Norml"/>
    <w:uiPriority w:val="99"/>
    <w:unhideWhenUsed/>
    <w:rsid w:val="00326F90"/>
    <w:pPr>
      <w:numPr>
        <w:numId w:val="2"/>
      </w:numPr>
      <w:contextualSpacing/>
    </w:pPr>
  </w:style>
  <w:style w:type="paragraph" w:styleId="Felsorols3">
    <w:name w:val="List Bullet 3"/>
    <w:basedOn w:val="Norml"/>
    <w:uiPriority w:val="99"/>
    <w:unhideWhenUsed/>
    <w:rsid w:val="00326F90"/>
    <w:pPr>
      <w:numPr>
        <w:numId w:val="3"/>
      </w:numPr>
      <w:contextualSpacing/>
    </w:pPr>
  </w:style>
  <w:style w:type="paragraph" w:styleId="Szmozottlista">
    <w:name w:val="List Number"/>
    <w:basedOn w:val="Norml"/>
    <w:uiPriority w:val="99"/>
    <w:unhideWhenUsed/>
    <w:rsid w:val="00326F90"/>
    <w:pPr>
      <w:numPr>
        <w:numId w:val="5"/>
      </w:numPr>
      <w:contextualSpacing/>
    </w:pPr>
  </w:style>
  <w:style w:type="paragraph" w:styleId="Szmozottlista2">
    <w:name w:val="List Number 2"/>
    <w:basedOn w:val="Norml"/>
    <w:uiPriority w:val="99"/>
    <w:unhideWhenUsed/>
    <w:rsid w:val="0029639D"/>
    <w:pPr>
      <w:numPr>
        <w:numId w:val="6"/>
      </w:numPr>
      <w:contextualSpacing/>
    </w:pPr>
  </w:style>
  <w:style w:type="paragraph" w:styleId="Szmozottlista3">
    <w:name w:val="List Number 3"/>
    <w:basedOn w:val="Norml"/>
    <w:uiPriority w:val="99"/>
    <w:unhideWhenUsed/>
    <w:rsid w:val="0029639D"/>
    <w:pPr>
      <w:numPr>
        <w:numId w:val="7"/>
      </w:numPr>
      <w:contextualSpacing/>
    </w:pPr>
  </w:style>
  <w:style w:type="paragraph" w:styleId="Listafolytatsa">
    <w:name w:val="List Continue"/>
    <w:basedOn w:val="Norml"/>
    <w:uiPriority w:val="99"/>
    <w:unhideWhenUsed/>
    <w:rsid w:val="0029639D"/>
    <w:pPr>
      <w:spacing w:after="120"/>
      <w:ind w:left="360"/>
      <w:contextualSpacing/>
    </w:pPr>
  </w:style>
  <w:style w:type="paragraph" w:styleId="Listafolytatsa2">
    <w:name w:val="List Continue 2"/>
    <w:basedOn w:val="Norml"/>
    <w:uiPriority w:val="99"/>
    <w:unhideWhenUsed/>
    <w:rsid w:val="0029639D"/>
    <w:pPr>
      <w:spacing w:after="120"/>
      <w:ind w:left="720"/>
      <w:contextualSpacing/>
    </w:pPr>
  </w:style>
  <w:style w:type="paragraph" w:styleId="Listafolytatsa3">
    <w:name w:val="List Continue 3"/>
    <w:basedOn w:val="Norml"/>
    <w:uiPriority w:val="99"/>
    <w:unhideWhenUsed/>
    <w:rsid w:val="0029639D"/>
    <w:pPr>
      <w:spacing w:after="120"/>
      <w:ind w:left="1080"/>
      <w:contextualSpacing/>
    </w:pPr>
  </w:style>
  <w:style w:type="paragraph" w:styleId="Makrszvege">
    <w:name w:val="macro"/>
    <w:link w:val="Makrszveg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szvegeChar">
    <w:name w:val="Makró szövege Char"/>
    <w:basedOn w:val="Bekezdsalapbettpusa"/>
    <w:link w:val="Makrszvege"/>
    <w:uiPriority w:val="99"/>
    <w:rsid w:val="0029639D"/>
    <w:rPr>
      <w:rFonts w:ascii="Courier" w:hAnsi="Courier"/>
      <w:sz w:val="20"/>
      <w:szCs w:val="20"/>
    </w:rPr>
  </w:style>
  <w:style w:type="paragraph" w:styleId="Idzet">
    <w:name w:val="Quote"/>
    <w:basedOn w:val="Norml"/>
    <w:next w:val="Norml"/>
    <w:link w:val="IdzetChar"/>
    <w:uiPriority w:val="29"/>
    <w:qFormat/>
    <w:rsid w:val="00FC693F"/>
    <w:rPr>
      <w:i/>
      <w:iCs/>
      <w:color w:val="000000" w:themeColor="text1"/>
    </w:rPr>
  </w:style>
  <w:style w:type="character" w:customStyle="1" w:styleId="IdzetChar">
    <w:name w:val="Idézet Char"/>
    <w:basedOn w:val="Bekezdsalapbettpusa"/>
    <w:link w:val="Idzet"/>
    <w:uiPriority w:val="29"/>
    <w:rsid w:val="00FC693F"/>
    <w:rPr>
      <w:i/>
      <w:iCs/>
      <w:color w:val="000000" w:themeColor="text1"/>
    </w:rPr>
  </w:style>
  <w:style w:type="character" w:customStyle="1" w:styleId="Cmsor4Char">
    <w:name w:val="Címsor 4 Char"/>
    <w:basedOn w:val="Bekezdsalapbettpusa"/>
    <w:link w:val="Cmsor4"/>
    <w:uiPriority w:val="9"/>
    <w:semiHidden/>
    <w:rsid w:val="00FC693F"/>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semiHidden/>
    <w:rsid w:val="00FC693F"/>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uiPriority w:val="9"/>
    <w:semiHidden/>
    <w:rsid w:val="00FC693F"/>
    <w:rPr>
      <w:rFonts w:asciiTheme="majorHAnsi" w:eastAsiaTheme="majorEastAsia" w:hAnsiTheme="majorHAnsi" w:cstheme="majorBidi"/>
      <w:i/>
      <w:iCs/>
      <w:color w:val="243F60" w:themeColor="accent1" w:themeShade="7F"/>
    </w:rPr>
  </w:style>
  <w:style w:type="character" w:customStyle="1" w:styleId="Cmsor7Char">
    <w:name w:val="Címsor 7 Char"/>
    <w:basedOn w:val="Bekezdsalapbettpusa"/>
    <w:link w:val="Cmsor7"/>
    <w:uiPriority w:val="9"/>
    <w:semiHidden/>
    <w:rsid w:val="00FC693F"/>
    <w:rPr>
      <w:rFonts w:asciiTheme="majorHAnsi" w:eastAsiaTheme="majorEastAsia" w:hAnsiTheme="majorHAnsi" w:cstheme="majorBidi"/>
      <w:i/>
      <w:iCs/>
      <w:color w:val="404040" w:themeColor="text1" w:themeTint="BF"/>
    </w:rPr>
  </w:style>
  <w:style w:type="character" w:customStyle="1" w:styleId="Cmsor8Char">
    <w:name w:val="Címsor 8 Char"/>
    <w:basedOn w:val="Bekezdsalapbettpusa"/>
    <w:link w:val="Cmsor8"/>
    <w:uiPriority w:val="9"/>
    <w:semiHidden/>
    <w:rsid w:val="00FC693F"/>
    <w:rPr>
      <w:rFonts w:asciiTheme="majorHAnsi" w:eastAsiaTheme="majorEastAsia" w:hAnsiTheme="majorHAnsi" w:cstheme="majorBidi"/>
      <w:color w:val="4F81BD" w:themeColor="accent1"/>
      <w:sz w:val="20"/>
      <w:szCs w:val="20"/>
    </w:rPr>
  </w:style>
  <w:style w:type="character" w:customStyle="1" w:styleId="Cmsor9Char">
    <w:name w:val="Címsor 9 Char"/>
    <w:basedOn w:val="Bekezdsalapbettpusa"/>
    <w:link w:val="Cmsor9"/>
    <w:uiPriority w:val="9"/>
    <w:semiHidden/>
    <w:rsid w:val="00FC693F"/>
    <w:rPr>
      <w:rFonts w:asciiTheme="majorHAnsi" w:eastAsiaTheme="majorEastAsia" w:hAnsiTheme="majorHAnsi" w:cstheme="majorBidi"/>
      <w:i/>
      <w:iCs/>
      <w:color w:val="404040" w:themeColor="text1" w:themeTint="BF"/>
      <w:sz w:val="20"/>
      <w:szCs w:val="20"/>
    </w:rPr>
  </w:style>
  <w:style w:type="paragraph" w:styleId="Kpalrs">
    <w:name w:val="caption"/>
    <w:basedOn w:val="Norml"/>
    <w:next w:val="Norml"/>
    <w:uiPriority w:val="35"/>
    <w:semiHidden/>
    <w:unhideWhenUsed/>
    <w:qFormat/>
    <w:rsid w:val="00FC693F"/>
    <w:pPr>
      <w:spacing w:line="240" w:lineRule="auto"/>
    </w:pPr>
    <w:rPr>
      <w:b/>
      <w:bCs/>
      <w:color w:val="4F81BD" w:themeColor="accent1"/>
      <w:sz w:val="18"/>
      <w:szCs w:val="18"/>
    </w:rPr>
  </w:style>
  <w:style w:type="character" w:styleId="Kiemels2">
    <w:name w:val="Strong"/>
    <w:basedOn w:val="Bekezdsalapbettpusa"/>
    <w:uiPriority w:val="22"/>
    <w:qFormat/>
    <w:rsid w:val="00FC693F"/>
    <w:rPr>
      <w:b/>
      <w:bCs/>
    </w:rPr>
  </w:style>
  <w:style w:type="character" w:styleId="Kiemels">
    <w:name w:val="Emphasis"/>
    <w:basedOn w:val="Bekezdsalapbettpusa"/>
    <w:uiPriority w:val="20"/>
    <w:qFormat/>
    <w:rsid w:val="00FC693F"/>
    <w:rPr>
      <w:i/>
      <w:iCs/>
    </w:rPr>
  </w:style>
  <w:style w:type="paragraph" w:styleId="Kiemeltidzet">
    <w:name w:val="Intense Quote"/>
    <w:basedOn w:val="Norml"/>
    <w:next w:val="Norml"/>
    <w:link w:val="Kiemeltidze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KiemeltidzetChar">
    <w:name w:val="Kiemelt idézet Char"/>
    <w:basedOn w:val="Bekezdsalapbettpusa"/>
    <w:link w:val="Kiemeltidzet"/>
    <w:uiPriority w:val="30"/>
    <w:rsid w:val="00FC693F"/>
    <w:rPr>
      <w:b/>
      <w:bCs/>
      <w:i/>
      <w:iCs/>
      <w:color w:val="4F81BD" w:themeColor="accent1"/>
    </w:rPr>
  </w:style>
  <w:style w:type="character" w:styleId="Finomkiemels">
    <w:name w:val="Subtle Emphasis"/>
    <w:basedOn w:val="Bekezdsalapbettpusa"/>
    <w:uiPriority w:val="19"/>
    <w:qFormat/>
    <w:rsid w:val="00FC693F"/>
    <w:rPr>
      <w:i/>
      <w:iCs/>
      <w:color w:val="808080" w:themeColor="text1" w:themeTint="7F"/>
    </w:rPr>
  </w:style>
  <w:style w:type="character" w:styleId="Erskiemels">
    <w:name w:val="Intense Emphasis"/>
    <w:basedOn w:val="Bekezdsalapbettpusa"/>
    <w:uiPriority w:val="21"/>
    <w:qFormat/>
    <w:rsid w:val="00FC693F"/>
    <w:rPr>
      <w:b/>
      <w:bCs/>
      <w:i/>
      <w:iCs/>
      <w:color w:val="4F81BD" w:themeColor="accent1"/>
    </w:rPr>
  </w:style>
  <w:style w:type="character" w:styleId="Finomhivatkozs">
    <w:name w:val="Subtle Reference"/>
    <w:basedOn w:val="Bekezdsalapbettpusa"/>
    <w:uiPriority w:val="31"/>
    <w:qFormat/>
    <w:rsid w:val="00FC693F"/>
    <w:rPr>
      <w:smallCaps/>
      <w:color w:val="C0504D" w:themeColor="accent2"/>
      <w:u w:val="single"/>
    </w:rPr>
  </w:style>
  <w:style w:type="character" w:styleId="Ershivatkozs">
    <w:name w:val="Intense Reference"/>
    <w:basedOn w:val="Bekezdsalapbettpusa"/>
    <w:uiPriority w:val="32"/>
    <w:qFormat/>
    <w:rsid w:val="00FC693F"/>
    <w:rPr>
      <w:b/>
      <w:bCs/>
      <w:smallCaps/>
      <w:color w:val="C0504D" w:themeColor="accent2"/>
      <w:spacing w:val="5"/>
      <w:u w:val="single"/>
    </w:rPr>
  </w:style>
  <w:style w:type="character" w:styleId="Knyvcme">
    <w:name w:val="Book Title"/>
    <w:basedOn w:val="Bekezdsalapbettpusa"/>
    <w:uiPriority w:val="33"/>
    <w:qFormat/>
    <w:rsid w:val="00FC693F"/>
    <w:rPr>
      <w:b/>
      <w:bCs/>
      <w:smallCaps/>
      <w:spacing w:val="5"/>
    </w:rPr>
  </w:style>
  <w:style w:type="paragraph" w:styleId="Tartalomjegyzkcmsora">
    <w:name w:val="TOC Heading"/>
    <w:basedOn w:val="Cmsor1"/>
    <w:next w:val="Norml"/>
    <w:uiPriority w:val="39"/>
    <w:semiHidden/>
    <w:unhideWhenUsed/>
    <w:qFormat/>
    <w:rsid w:val="00FC693F"/>
    <w:pPr>
      <w:outlineLvl w:val="9"/>
    </w:pPr>
  </w:style>
  <w:style w:type="table" w:styleId="Rcsostblzat">
    <w:name w:val="Table Grid"/>
    <w:basedOn w:val="Normltblzat"/>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lgostnus">
    <w:name w:val="Light Shading"/>
    <w:basedOn w:val="Normltblzat"/>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lgosrnykols1jellszn">
    <w:name w:val="Light Shading Accent 1"/>
    <w:basedOn w:val="Normltblzat"/>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lgosrnykols2jellszn">
    <w:name w:val="Light Shading Accent 2"/>
    <w:basedOn w:val="Normltblzat"/>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lgosrnykols3jellszn">
    <w:name w:val="Light Shading Accent 3"/>
    <w:basedOn w:val="Normltblzat"/>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lgosrnykols4jellszn">
    <w:name w:val="Light Shading Accent 4"/>
    <w:basedOn w:val="Normltblzat"/>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lgosrnykols5jellszn">
    <w:name w:val="Light Shading Accent 5"/>
    <w:basedOn w:val="Normltblzat"/>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lgosrnykols6jellszn">
    <w:name w:val="Light Shading Accent 6"/>
    <w:basedOn w:val="Normltblzat"/>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lgoslista">
    <w:name w:val="Light List"/>
    <w:basedOn w:val="Normltblzat"/>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Kzepeslista2">
    <w:name w:val="Medium Lis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1jellszn">
    <w:name w:val="Medium List 2 Accent 1"/>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2jellszn">
    <w:name w:val="Medium List 2 Accent 2"/>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3jellszn">
    <w:name w:val="Medium List 2 Accent 3"/>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4jellszn">
    <w:name w:val="Medium List 2 Accent 4"/>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5jellszn">
    <w:name w:val="Medium List 2 Accent 5"/>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lista26jellszn">
    <w:name w:val="Medium List 2 Accent 6"/>
    <w:basedOn w:val="Normltblzat"/>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zepesrcs2">
    <w:name w:val="Medium Grid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Kzepesrcs21jellszn">
    <w:name w:val="Medium Grid 2 Accent 1"/>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Kzepesrcs22jellszn">
    <w:name w:val="Medium Grid 2 Accent 2"/>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Kzepesrcs23jellszn">
    <w:name w:val="Medium Grid 2 Accent 3"/>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Kzepesrcs24jellszn">
    <w:name w:val="Medium Grid 2 Accent 4"/>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Kzepesrcs25jellszn">
    <w:name w:val="Medium Grid 2 Accent 5"/>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Kzepesrcs26jellszn">
    <w:name w:val="Medium Grid 2 Accent 6"/>
    <w:basedOn w:val="Normltblzat"/>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Kzepesrcs3">
    <w:name w:val="Medium Grid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1311</Words>
  <Characters>9047</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2</cp:revision>
  <dcterms:created xsi:type="dcterms:W3CDTF">2026-06-12T09:00:00Z</dcterms:created>
  <dcterms:modified xsi:type="dcterms:W3CDTF">2026-06-12T09:00:00Z</dcterms:modified>
  <cp:category/>
</cp:coreProperties>
</file>